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ED61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عنوان طرح تحقیقاتی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br/>
      </w:r>
      <w:r w:rsidRPr="00091AB4">
        <w:rPr>
          <w:rFonts w:cs="B Mitra"/>
          <w:rtl/>
        </w:rPr>
        <w:t>اولویت‌بندی سیاست‌های تغذیه‌ای به منظور ارائه راهبردهای مبتنی بر شواهد برای کاهش بار بیماری‌های غیرواگیر در ده سال آینده</w:t>
      </w:r>
    </w:p>
    <w:p w14:paraId="62FD8C7C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تاریخ خاتمه طرح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br/>
      </w:r>
      <w:r w:rsidRPr="00091AB4">
        <w:rPr>
          <w:rFonts w:cs="B Mitra"/>
          <w:rtl/>
        </w:rPr>
        <w:t>زمستان ۱۴۰۴ (اسفند ۱۴۰۴)</w:t>
      </w:r>
    </w:p>
    <w:p w14:paraId="340360C4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مجری یا محقق اصلی و همکاران با ذکر وابستگی هر فرد</w:t>
      </w:r>
      <w:r w:rsidRPr="00091AB4">
        <w:rPr>
          <w:rFonts w:cs="B Mitra"/>
          <w:b/>
          <w:bCs/>
        </w:rPr>
        <w:t>:</w:t>
      </w:r>
    </w:p>
    <w:p w14:paraId="00A41261" w14:textId="2A0DF6D2" w:rsidR="00091AB4" w:rsidRPr="00091AB4" w:rsidRDefault="00091AB4" w:rsidP="00091AB4">
      <w:pPr>
        <w:numPr>
          <w:ilvl w:val="0"/>
          <w:numId w:val="1"/>
        </w:numPr>
        <w:rPr>
          <w:rFonts w:cs="B Mitra"/>
        </w:rPr>
      </w:pPr>
      <w:r w:rsidRPr="00091AB4">
        <w:rPr>
          <w:rFonts w:cs="B Mitra"/>
          <w:b/>
          <w:bCs/>
          <w:rtl/>
        </w:rPr>
        <w:t>ناصر ک</w:t>
      </w:r>
      <w:r>
        <w:rPr>
          <w:rFonts w:cs="B Mitra" w:hint="cs"/>
          <w:b/>
          <w:bCs/>
          <w:rtl/>
        </w:rPr>
        <w:t>ل</w:t>
      </w:r>
      <w:r w:rsidRPr="00091AB4">
        <w:rPr>
          <w:rFonts w:cs="B Mitra"/>
          <w:b/>
          <w:bCs/>
          <w:rtl/>
        </w:rPr>
        <w:t>انتری</w:t>
      </w:r>
      <w:r w:rsidRPr="00091AB4">
        <w:rPr>
          <w:rFonts w:ascii="Cambria" w:hAnsi="Cambria" w:cs="Cambria" w:hint="cs"/>
          <w:rtl/>
        </w:rPr>
        <w:t> </w:t>
      </w:r>
      <w:r w:rsidRPr="00091AB4">
        <w:rPr>
          <w:rFonts w:cs="B Mitra"/>
          <w:rtl/>
        </w:rPr>
        <w:t>(مجری اصلی و نویسنده مسئول)، استاد گروه تغذیه جامعه، دانشکده علوم تغذیه و صنایع غذایی، انستیتو تحقیقات تغذیه‌ای و صنایع غذایی کشور، دانشگاه علوم پزشکی شهید بهشتی، تهران</w:t>
      </w:r>
    </w:p>
    <w:p w14:paraId="3161B82E" w14:textId="77777777" w:rsidR="00091AB4" w:rsidRPr="00091AB4" w:rsidRDefault="00091AB4" w:rsidP="00091AB4">
      <w:pPr>
        <w:numPr>
          <w:ilvl w:val="0"/>
          <w:numId w:val="1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سمیرا پورمرادیان</w:t>
      </w:r>
      <w:r w:rsidRPr="00091AB4">
        <w:rPr>
          <w:rFonts w:cs="B Mitra"/>
          <w:rtl/>
        </w:rPr>
        <w:t>، مرکز تحقیقات تغذیه، گروه تغذیه جامعه، دانشکده تغذیه و علوم غذایی، دانشگاه علوم پزشکی تبریز</w:t>
      </w:r>
    </w:p>
    <w:p w14:paraId="0CE3853F" w14:textId="77777777" w:rsidR="00091AB4" w:rsidRPr="00091AB4" w:rsidRDefault="00091AB4" w:rsidP="00091AB4">
      <w:pPr>
        <w:numPr>
          <w:ilvl w:val="0"/>
          <w:numId w:val="1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حسن عینی زیناب</w:t>
      </w:r>
      <w:r w:rsidRPr="00091AB4">
        <w:rPr>
          <w:rFonts w:cs="B Mitra"/>
          <w:rtl/>
        </w:rPr>
        <w:t>، گروه تغذیه جامعه، انستیتو تحقیقات تغذیه‌ای و صنایع غذایی کشور، دانشگاه علوم پزشکی شهید بهشتی</w:t>
      </w:r>
    </w:p>
    <w:p w14:paraId="0F7B7A46" w14:textId="77777777" w:rsidR="00091AB4" w:rsidRPr="00091AB4" w:rsidRDefault="00091AB4" w:rsidP="00091AB4">
      <w:pPr>
        <w:numPr>
          <w:ilvl w:val="0"/>
          <w:numId w:val="1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علیرضا استادرحیمی</w:t>
      </w:r>
      <w:r w:rsidRPr="00091AB4">
        <w:rPr>
          <w:rFonts w:cs="B Mitra"/>
          <w:rtl/>
        </w:rPr>
        <w:t>، مرکز تحقیقات تغذیه، گروه تغذیه بالینی، دانشگاه علوم پزشکی تبریز</w:t>
      </w:r>
    </w:p>
    <w:p w14:paraId="0F0E89FD" w14:textId="77777777" w:rsidR="00091AB4" w:rsidRPr="00091AB4" w:rsidRDefault="00091AB4" w:rsidP="00091AB4">
      <w:pPr>
        <w:numPr>
          <w:ilvl w:val="0"/>
          <w:numId w:val="1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آرزو حقیقیان رودسری</w:t>
      </w:r>
      <w:r w:rsidRPr="00091AB4">
        <w:rPr>
          <w:rFonts w:cs="B Mitra"/>
          <w:rtl/>
        </w:rPr>
        <w:t>، گروه تغذیه جامعه، دانشگاه علوم پزشکی شهید بهشتی</w:t>
      </w:r>
    </w:p>
    <w:p w14:paraId="3BD073BB" w14:textId="6C3F0FE8" w:rsidR="00091AB4" w:rsidRPr="00091AB4" w:rsidRDefault="00091AB4" w:rsidP="00091AB4">
      <w:pPr>
        <w:numPr>
          <w:ilvl w:val="0"/>
          <w:numId w:val="1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علی می</w:t>
      </w:r>
      <w:r>
        <w:rPr>
          <w:rFonts w:cs="B Mitra" w:hint="cs"/>
          <w:b/>
          <w:bCs/>
          <w:rtl/>
        </w:rPr>
        <w:t>ل</w:t>
      </w:r>
      <w:r w:rsidRPr="00091AB4">
        <w:rPr>
          <w:rFonts w:cs="B Mitra"/>
          <w:b/>
          <w:bCs/>
          <w:rtl/>
        </w:rPr>
        <w:t>انی بناب</w:t>
      </w:r>
      <w:r w:rsidRPr="00091AB4">
        <w:rPr>
          <w:rFonts w:cs="B Mitra"/>
          <w:rtl/>
        </w:rPr>
        <w:t>، گروه تحقیقات سیاست‌گذاری و برنامه‌ریزی غذا و تغذیه، دانشگاه علوم پزشکی شهید بهشتی</w:t>
      </w:r>
    </w:p>
    <w:p w14:paraId="46F4B3B3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04D6C2A4">
          <v:rect id="_x0000_i1085" style="width:0;height:.75pt" o:hralign="center" o:hrstd="t" o:hr="t" fillcolor="#a0a0a0" stroked="f"/>
        </w:pict>
      </w:r>
    </w:p>
    <w:p w14:paraId="349EA542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عنوان پیام پژوهشی (حداکثر ۲۰ کلمه)</w:t>
      </w:r>
      <w:r w:rsidRPr="00091AB4">
        <w:rPr>
          <w:rFonts w:cs="B Mitra"/>
          <w:b/>
          <w:bCs/>
        </w:rPr>
        <w:t>:</w:t>
      </w:r>
    </w:p>
    <w:p w14:paraId="4536968A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اولویت اول سیاست‌های تغذیه‌ای ایران: اصالح ترکیب مواد غذایی و آموزش در مدارس</w:t>
      </w:r>
    </w:p>
    <w:p w14:paraId="5A3A037F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3DF5BFEE">
          <v:rect id="_x0000_i1086" style="width:0;height:.75pt" o:hralign="center" o:hrstd="t" o:hr="t" fillcolor="#a0a0a0" stroked="f"/>
        </w:pict>
      </w:r>
    </w:p>
    <w:p w14:paraId="7EA51765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پیام کلیدی (حداکثر ۸۰ کلمه)</w:t>
      </w:r>
      <w:r w:rsidRPr="00091AB4">
        <w:rPr>
          <w:rFonts w:cs="B Mitra"/>
          <w:b/>
          <w:bCs/>
        </w:rPr>
        <w:t>:</w:t>
      </w:r>
    </w:p>
    <w:p w14:paraId="1E7F6BFD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rtl/>
        </w:rPr>
        <w:t>پژوهشگران با مرور نظام‌مند و نظرخواهی از خبرگان ایرانی، ۲۱ گزینه سیاستی را اولویت‌بندی کردند. سه اولویت اول به ترتیب: (۱) اصالح ترکیب مواد غذایی (کاهش نمک، شکر، چربی)، (۲) گنجاندن آموزش تغذیه سالم در مدارس و دانشگاه‌ها، (۳) برچسب‌گذاری تغذیه‌ای (رنگی یا هشداردهنده). اعمال مالیات بر محصولات ناسالم پایین‌ترین اولویت را از نظر متخصصان کسب کرد</w:t>
      </w:r>
      <w:r w:rsidRPr="00091AB4">
        <w:rPr>
          <w:rFonts w:cs="B Mitra"/>
        </w:rPr>
        <w:t>.</w:t>
      </w:r>
    </w:p>
    <w:p w14:paraId="195E8AC6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17D0E9B3">
          <v:rect id="_x0000_i1087" style="width:0;height:.75pt" o:hralign="center" o:hrstd="t" o:hr="t" fillcolor="#a0a0a0" stroked="f"/>
        </w:pict>
      </w:r>
    </w:p>
    <w:p w14:paraId="5AFE9ACE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متن پیام پژوهشی (حداکثر ۲۴۰ کلمه)</w:t>
      </w:r>
      <w:r w:rsidRPr="00091AB4">
        <w:rPr>
          <w:rFonts w:cs="B Mitra"/>
          <w:b/>
          <w:bCs/>
        </w:rPr>
        <w:t>:</w:t>
      </w:r>
    </w:p>
    <w:p w14:paraId="7485B89C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اهمیت موضوع (حداکثر ۵۰ کلمه)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br/>
      </w:r>
      <w:r w:rsidRPr="00091AB4">
        <w:rPr>
          <w:rFonts w:cs="B Mitra"/>
          <w:rtl/>
        </w:rPr>
        <w:t>بیماری‌های غیرواگیر ۸۳ درصد مرگ‌ها در ایران را تشکیل می‌دهند. حدود ۱۶.۵ درصد از کل مرگ‌ومیرها به عوامل خطر تغذیه‌ای (مصرف کم میوه و سبزی، مصرف بالای نوشیدنی‌های شیرین) نسبت داده می‌شود. انتخاب سیاست مؤثر تغذیه‌ای یک ضرورت فوری است</w:t>
      </w:r>
      <w:r w:rsidRPr="00091AB4">
        <w:rPr>
          <w:rFonts w:cs="B Mitra"/>
        </w:rPr>
        <w:t>.</w:t>
      </w:r>
    </w:p>
    <w:p w14:paraId="49082877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مهم‌ترین نتایج طرح به زبان غیرتخصصی (حداکثر ۷۰ کلمه)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br/>
      </w:r>
      <w:r w:rsidRPr="00091AB4">
        <w:rPr>
          <w:rFonts w:cs="B Mitra"/>
          <w:rtl/>
        </w:rPr>
        <w:t xml:space="preserve">محققان ۲۱ سیاست تغذیه‌ای موفق جهان را استخراج و با نظرخواهی از خبرگان وزارت بهداشت، صنعت غذا، مجلس و سازمان‌های </w:t>
      </w:r>
      <w:r w:rsidRPr="00091AB4">
        <w:rPr>
          <w:rFonts w:cs="B Mitra"/>
          <w:rtl/>
        </w:rPr>
        <w:lastRenderedPageBreak/>
        <w:t>غیردولتی اولویت‌بندی کردند. نتیجه: سه اقدام اولویت‌دار شامل «اصالح فرمولاسیون محصولات غذایی برای کاهش نمک، شکر و چربی»، «آموزش تغذیه در مدارس» و «برچسب‌گذاری رنگی مواد غذایی» است. مالیات در رتبه آخر قرار گرفت</w:t>
      </w:r>
      <w:r w:rsidRPr="00091AB4">
        <w:rPr>
          <w:rFonts w:cs="B Mitra"/>
        </w:rPr>
        <w:t>.</w:t>
      </w:r>
    </w:p>
    <w:p w14:paraId="5905375E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b/>
          <w:bCs/>
          <w:rtl/>
        </w:rPr>
        <w:t>موارد کاربرد نتایج (حداکثر ۸۰ کلمه)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br/>
      </w:r>
      <w:r w:rsidRPr="00091AB4">
        <w:rPr>
          <w:rFonts w:cs="B Mitra"/>
          <w:rtl/>
        </w:rPr>
        <w:t>این اولویت‌بندی به وزارت بهداشت، سازمان غذا و دارو، وزارت آموزش و پرورش و مجلس کمک می‌کند منابع محدود را بر مؤثرترین سیاست‌ها متمرکز کنند. همچنین صنایع غذایی می‌توانند با آگاهی از اولویت اصالح ترکیب محصولات، سرمایه‌گذاری خود را هدفمند نمایند</w:t>
      </w:r>
      <w:r w:rsidRPr="00091AB4">
        <w:rPr>
          <w:rFonts w:cs="B Mitra"/>
        </w:rPr>
        <w:t>.</w:t>
      </w:r>
    </w:p>
    <w:p w14:paraId="3829FEB2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44A24282">
          <v:rect id="_x0000_i1088" style="width:0;height:.75pt" o:hralign="center" o:hrstd="t" o:hr="t" fillcolor="#a0a0a0" stroked="f"/>
        </w:pict>
      </w:r>
    </w:p>
    <w:p w14:paraId="3E1CBB92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تأثیرات و کاربردها</w:t>
      </w:r>
      <w:r w:rsidRPr="00091AB4">
        <w:rPr>
          <w:rFonts w:cs="B Mitra"/>
          <w:b/>
          <w:bCs/>
        </w:rPr>
        <w:t>:</w:t>
      </w:r>
    </w:p>
    <w:p w14:paraId="6F549FC3" w14:textId="77777777" w:rsidR="00091AB4" w:rsidRPr="00091AB4" w:rsidRDefault="00091AB4" w:rsidP="00091AB4">
      <w:pPr>
        <w:numPr>
          <w:ilvl w:val="0"/>
          <w:numId w:val="2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تأثیر ۱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هدایت بودجه و نیروی انسانی نظام سلامت به سمت سه اولویت اول (اصالح ترکیب غذا، آموزش مدارس، برچسب‌گذاری) به جای صرف هزینه در سیاست‌های کم‌اثر (مانند مالیات بدون آموزش)</w:t>
      </w:r>
    </w:p>
    <w:p w14:paraId="1C81DFDF" w14:textId="77777777" w:rsidR="00091AB4" w:rsidRPr="00091AB4" w:rsidRDefault="00091AB4" w:rsidP="00091AB4">
      <w:pPr>
        <w:numPr>
          <w:ilvl w:val="0"/>
          <w:numId w:val="2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تأثیر ۲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ایجاد بستر همکاری بین‌بخشی میان وزارت بهداشت، وزارت آموزش و پرورش، سازمان غذا و دارو و صنایع غذایی برای اجرای سیاست‌های هماهنگ</w:t>
      </w:r>
    </w:p>
    <w:p w14:paraId="3D76345F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1FDE3DD6">
          <v:rect id="_x0000_i1089" style="width:0;height:.75pt" o:hralign="center" o:hrstd="t" o:hr="t" fillcolor="#a0a0a0" stroked="f"/>
        </w:pict>
      </w:r>
    </w:p>
    <w:p w14:paraId="7AC3E97D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محدودیت شواهد چه بودند؟</w:t>
      </w:r>
    </w:p>
    <w:p w14:paraId="48E15D77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rtl/>
        </w:rPr>
        <w:t>اعتماد ما به شواهد در سطح متوسط است، زیرا اولویت‌بندی بر اساس نظر ذی‌نفعان (روش دلفی) انجام شده است و ممکن است تحت تأثیر منافع شخصی یا سازمانی قرار گرفته باشد. همچنین برخی سیاست‌ها (مانند اصالح ترکیب غذا) نیاز به زیرساخت‌های فنی و نظارتی دارند که در ایران هنوز به طور کامل فراهم نشده است. اثربخشی واقعی این سیاست‌ها نیاز به مطالعات پیاده‌سازی دارد</w:t>
      </w:r>
      <w:r w:rsidRPr="00091AB4">
        <w:rPr>
          <w:rFonts w:cs="B Mitra"/>
        </w:rPr>
        <w:t>.</w:t>
      </w:r>
    </w:p>
    <w:p w14:paraId="08CB7E38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2BF6EE98">
          <v:rect id="_x0000_i1090" style="width:0;height:.75pt" o:hralign="center" o:hrstd="t" o:hr="t" fillcolor="#a0a0a0" stroked="f"/>
        </w:pict>
      </w:r>
    </w:p>
    <w:p w14:paraId="01B5D19C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مخاطبان طرح پژوهشی</w:t>
      </w:r>
      <w:r w:rsidRPr="00091AB4">
        <w:rPr>
          <w:rFonts w:cs="B Mitra"/>
          <w:b/>
          <w:bCs/>
        </w:rPr>
        <w:t>:</w:t>
      </w:r>
    </w:p>
    <w:p w14:paraId="3737080B" w14:textId="77777777" w:rsidR="00091AB4" w:rsidRPr="00091AB4" w:rsidRDefault="00091AB4" w:rsidP="00091AB4">
      <w:pPr>
        <w:numPr>
          <w:ilvl w:val="0"/>
          <w:numId w:val="3"/>
        </w:numPr>
        <w:rPr>
          <w:rFonts w:cs="B Mitra"/>
        </w:rPr>
      </w:pPr>
      <w:r w:rsidRPr="00091AB4">
        <w:rPr>
          <w:rFonts w:cs="B Mitra"/>
          <w:b/>
          <w:bCs/>
          <w:rtl/>
        </w:rPr>
        <w:t>گیرندگان خدمات سلامت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مردم، بیماران، رسانه‌ها، خانواده‌ها</w:t>
      </w:r>
    </w:p>
    <w:p w14:paraId="553C5494" w14:textId="77777777" w:rsidR="00091AB4" w:rsidRPr="00091AB4" w:rsidRDefault="00091AB4" w:rsidP="00091AB4">
      <w:pPr>
        <w:numPr>
          <w:ilvl w:val="0"/>
          <w:numId w:val="3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ارائه‌دهندگان خدمات سلامت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پزشکان، کارشناسان تغذیه، مراقبان سلامت، معلمان بهداشت</w:t>
      </w:r>
    </w:p>
    <w:p w14:paraId="0685A6A8" w14:textId="77777777" w:rsidR="00091AB4" w:rsidRPr="00091AB4" w:rsidRDefault="00091AB4" w:rsidP="00091AB4">
      <w:pPr>
        <w:numPr>
          <w:ilvl w:val="0"/>
          <w:numId w:val="3"/>
        </w:numPr>
        <w:rPr>
          <w:rFonts w:cs="B Mitra"/>
        </w:rPr>
      </w:pPr>
      <w:r w:rsidRPr="00091AB4">
        <w:rPr>
          <w:rFonts w:cs="B Mitra"/>
          <w:b/>
          <w:bCs/>
          <w:rtl/>
        </w:rPr>
        <w:t>مدیران و سیاست‌گذاران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وزارت بهداشت (دفتر بهبود تغذیه، دفتر پیشگیری از بیماری‌های غیرواگیر)، سازمان غذا و دارو، سازمان ملی استاندارد، وزارت آموزش و پرورش، کمیسیون بهداشت و درمان مجلس</w:t>
      </w:r>
    </w:p>
    <w:p w14:paraId="50573C4B" w14:textId="77777777" w:rsidR="00091AB4" w:rsidRPr="00091AB4" w:rsidRDefault="00091AB4" w:rsidP="00091AB4">
      <w:pPr>
        <w:numPr>
          <w:ilvl w:val="0"/>
          <w:numId w:val="3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بخش‌های تولیدی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صنایع غذایی، کارخانجات تولیدکننده نوشیدنی‌ها و محصولات پرمصرف</w:t>
      </w:r>
    </w:p>
    <w:p w14:paraId="3DB0EB1A" w14:textId="77777777" w:rsidR="00091AB4" w:rsidRPr="00091AB4" w:rsidRDefault="00091AB4" w:rsidP="00091AB4">
      <w:pPr>
        <w:numPr>
          <w:ilvl w:val="0"/>
          <w:numId w:val="3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سایر مخاطبین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سازمان صدا و سیما، سازمان‌های مردم‌نهاد (انجمن دیابت ایران)، سازمان برنامه و بودجه</w:t>
      </w:r>
    </w:p>
    <w:p w14:paraId="473826D3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3B2C0B5F">
          <v:rect id="_x0000_i1091" style="width:0;height:.75pt" o:hralign="center" o:hrstd="t" o:hr="t" fillcolor="#a0a0a0" stroked="f"/>
        </w:pict>
      </w:r>
    </w:p>
    <w:p w14:paraId="50365973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آیا این خبر می‌تواند تبعات اجتماعی، سیاسی، فرهنگی، بهداشتی، دینی یا قانونی داشته باشد؟</w:t>
      </w:r>
    </w:p>
    <w:p w14:paraId="501260BA" w14:textId="77777777" w:rsidR="00091AB4" w:rsidRPr="00091AB4" w:rsidRDefault="00091AB4" w:rsidP="00091AB4">
      <w:pPr>
        <w:numPr>
          <w:ilvl w:val="0"/>
          <w:numId w:val="4"/>
        </w:numPr>
        <w:rPr>
          <w:rFonts w:cs="B Mitra"/>
        </w:rPr>
      </w:pPr>
      <w:r w:rsidRPr="00091AB4">
        <w:rPr>
          <w:rFonts w:cs="B Mitra"/>
          <w:b/>
          <w:bCs/>
          <w:rtl/>
        </w:rPr>
        <w:lastRenderedPageBreak/>
        <w:t>تبعات بهداشتی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اجرای سه اولویت اول می‌تواند طی ده سال، بار بیماری‌های قلبی-عروقی، دیابت و چاقی را در ایران به طور قابل توجهی کاهش دهد</w:t>
      </w:r>
      <w:r w:rsidRPr="00091AB4">
        <w:rPr>
          <w:rFonts w:cs="B Mitra"/>
        </w:rPr>
        <w:t>.</w:t>
      </w:r>
    </w:p>
    <w:p w14:paraId="6C159224" w14:textId="77777777" w:rsidR="00091AB4" w:rsidRPr="00091AB4" w:rsidRDefault="00091AB4" w:rsidP="00091AB4">
      <w:pPr>
        <w:numPr>
          <w:ilvl w:val="0"/>
          <w:numId w:val="4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تبعات اجتماعی و فرهنگی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گنجاندن آموزش تغذیه در مدارس، سواد تغذیه‌ای نسل آینده را افزایش داده و فرهنگ مصرف غذای سالم را نهادینه می‌کند</w:t>
      </w:r>
      <w:r w:rsidRPr="00091AB4">
        <w:rPr>
          <w:rFonts w:cs="B Mitra"/>
        </w:rPr>
        <w:t>.</w:t>
      </w:r>
    </w:p>
    <w:p w14:paraId="12944F5D" w14:textId="77777777" w:rsidR="00091AB4" w:rsidRPr="00091AB4" w:rsidRDefault="00091AB4" w:rsidP="00091AB4">
      <w:pPr>
        <w:numPr>
          <w:ilvl w:val="0"/>
          <w:numId w:val="4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تبعات اقتصادی و سیاسی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اصالح ترکیب محصولات غذایی ممکن است با مقاومت صنایع بزرگ غذایی روبرو شود؛ نیاز به مشوق‌های اقتصادی و نظارت قوی دارد. مجلس می‌تواند با تصویب قوانین حمایتی، این سیاست‌ها را الزامی کند</w:t>
      </w:r>
      <w:r w:rsidRPr="00091AB4">
        <w:rPr>
          <w:rFonts w:cs="B Mitra"/>
        </w:rPr>
        <w:t>.</w:t>
      </w:r>
    </w:p>
    <w:p w14:paraId="5EB565FF" w14:textId="77777777" w:rsidR="00091AB4" w:rsidRPr="00091AB4" w:rsidRDefault="00091AB4" w:rsidP="00091AB4">
      <w:pPr>
        <w:numPr>
          <w:ilvl w:val="0"/>
          <w:numId w:val="4"/>
        </w:numPr>
        <w:rPr>
          <w:rFonts w:cs="B Mitra"/>
        </w:rPr>
      </w:pPr>
      <w:r w:rsidRPr="00091AB4">
        <w:rPr>
          <w:rFonts w:cs="B Mitra"/>
          <w:b/>
          <w:bCs/>
          <w:rtl/>
        </w:rPr>
        <w:t>تبعات قانونی</w:t>
      </w:r>
      <w:r w:rsidRPr="00091AB4">
        <w:rPr>
          <w:rFonts w:cs="B Mitra"/>
          <w:b/>
          <w:bCs/>
        </w:rPr>
        <w:t>:</w:t>
      </w:r>
      <w:r w:rsidRPr="00091AB4">
        <w:rPr>
          <w:rFonts w:cs="B Mitra"/>
        </w:rPr>
        <w:t> </w:t>
      </w:r>
      <w:r w:rsidRPr="00091AB4">
        <w:rPr>
          <w:rFonts w:cs="B Mitra"/>
          <w:rtl/>
        </w:rPr>
        <w:t>نیاز به بازنگری در استانداردهای ملی (میزان مجاز نمک، شکر، چربی) و اجباری شدن برچسب‌گذاری رنگی بر اساس قانون اصالح الگوی مصرف</w:t>
      </w:r>
      <w:r w:rsidRPr="00091AB4">
        <w:rPr>
          <w:rFonts w:cs="B Mitra"/>
        </w:rPr>
        <w:t>.</w:t>
      </w:r>
    </w:p>
    <w:p w14:paraId="7016BEDA" w14:textId="77777777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23BD004C">
          <v:rect id="_x0000_i1092" style="width:0;height:.75pt" o:hralign="center" o:hrstd="t" o:hr="t" fillcolor="#a0a0a0" stroked="f"/>
        </w:pict>
      </w:r>
    </w:p>
    <w:p w14:paraId="33A49B85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091AB4">
        <w:rPr>
          <w:rFonts w:cs="B Mitra"/>
          <w:b/>
          <w:bCs/>
        </w:rPr>
        <w:t>:</w:t>
      </w:r>
    </w:p>
    <w:p w14:paraId="65B9E6EF" w14:textId="24EFD85E" w:rsidR="00091AB4" w:rsidRDefault="00091AB4" w:rsidP="00091AB4">
      <w:pPr>
        <w:bidi w:val="0"/>
        <w:rPr>
          <w:rFonts w:cs="B Mitra"/>
        </w:rPr>
      </w:pPr>
      <w:r w:rsidRPr="00091AB4">
        <w:rPr>
          <w:rFonts w:cs="B Mitra"/>
        </w:rPr>
        <w:t>https://nsft.sbmu.ac.ir/article-1-4137-fa.html</w:t>
      </w:r>
    </w:p>
    <w:p w14:paraId="09E83BC3" w14:textId="527B7810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</w:rPr>
        <w:pict w14:anchorId="24C133B6">
          <v:rect id="_x0000_i1093" style="width:0;height:.75pt" o:hralign="center" o:hrstd="t" o:hr="t" fillcolor="#a0a0a0" stroked="f"/>
        </w:pict>
      </w:r>
    </w:p>
    <w:p w14:paraId="2D495147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ایمیل ارتباطی و تلفن مجری اصلی طرح</w:t>
      </w:r>
      <w:r w:rsidRPr="00091AB4">
        <w:rPr>
          <w:rFonts w:cs="B Mitra"/>
          <w:b/>
          <w:bCs/>
        </w:rPr>
        <w:t>:</w:t>
      </w:r>
    </w:p>
    <w:p w14:paraId="0A6B9F20" w14:textId="099AFC49" w:rsidR="00091AB4" w:rsidRPr="00091AB4" w:rsidRDefault="00091AB4" w:rsidP="00091AB4">
      <w:pPr>
        <w:rPr>
          <w:rFonts w:cs="B Mitra"/>
        </w:rPr>
      </w:pPr>
      <w:r w:rsidRPr="00091AB4">
        <w:rPr>
          <w:rFonts w:cs="B Mitra"/>
          <w:rtl/>
        </w:rPr>
        <w:t>ایمیل</w:t>
      </w:r>
      <w:r w:rsidRPr="00091AB4">
        <w:rPr>
          <w:rFonts w:cs="B Mitra"/>
        </w:rPr>
        <w:t>: </w:t>
      </w:r>
      <w:r w:rsidRPr="00091AB4">
        <w:rPr>
          <w:rFonts w:cs="B Mitra"/>
          <w:b/>
          <w:bCs/>
        </w:rPr>
        <w:t>nkalantari1334@gmail.com</w:t>
      </w:r>
      <w:r w:rsidRPr="00091AB4">
        <w:rPr>
          <w:rFonts w:cs="B Mitra"/>
        </w:rPr>
        <w:br/>
      </w:r>
      <w:r w:rsidRPr="00091AB4">
        <w:rPr>
          <w:rFonts w:cs="B Mitra"/>
        </w:rPr>
        <w:pict w14:anchorId="22E98743">
          <v:rect id="_x0000_i1094" style="width:0;height:.75pt" o:hralign="center" o:hrstd="t" o:hr="t" fillcolor="#a0a0a0" stroked="f"/>
        </w:pict>
      </w:r>
    </w:p>
    <w:p w14:paraId="5DC45116" w14:textId="77777777" w:rsidR="00091AB4" w:rsidRPr="00091AB4" w:rsidRDefault="00091AB4" w:rsidP="00091AB4">
      <w:pPr>
        <w:rPr>
          <w:rFonts w:cs="B Mitra"/>
          <w:b/>
          <w:bCs/>
        </w:rPr>
      </w:pPr>
      <w:r w:rsidRPr="00091AB4">
        <w:rPr>
          <w:rFonts w:cs="B Mitra"/>
          <w:b/>
          <w:bCs/>
          <w:rtl/>
        </w:rPr>
        <w:t>منابع و مراجع (حداکثر ۴ مرجع اصلی)</w:t>
      </w:r>
      <w:r w:rsidRPr="00091AB4">
        <w:rPr>
          <w:rFonts w:cs="B Mitra"/>
          <w:b/>
          <w:bCs/>
        </w:rPr>
        <w:t>:</w:t>
      </w:r>
    </w:p>
    <w:p w14:paraId="4F679740" w14:textId="77777777" w:rsidR="00091AB4" w:rsidRPr="00091AB4" w:rsidRDefault="00091AB4" w:rsidP="00091AB4">
      <w:pPr>
        <w:numPr>
          <w:ilvl w:val="0"/>
          <w:numId w:val="5"/>
        </w:numPr>
        <w:bidi w:val="0"/>
        <w:rPr>
          <w:rFonts w:cs="B Mitra"/>
        </w:rPr>
      </w:pPr>
      <w:proofErr w:type="spellStart"/>
      <w:r w:rsidRPr="00091AB4">
        <w:rPr>
          <w:rFonts w:cs="B Mitra"/>
        </w:rPr>
        <w:t>Aminorroaya</w:t>
      </w:r>
      <w:proofErr w:type="spellEnd"/>
      <w:r w:rsidRPr="00091AB4">
        <w:rPr>
          <w:rFonts w:cs="B Mitra"/>
        </w:rPr>
        <w:t xml:space="preserve"> A, et al. Burden of non-communicable diseases in Iran: past, present, and future. J Diabetes </w:t>
      </w:r>
      <w:proofErr w:type="spellStart"/>
      <w:r w:rsidRPr="00091AB4">
        <w:rPr>
          <w:rFonts w:cs="B Mitra"/>
        </w:rPr>
        <w:t>Metab</w:t>
      </w:r>
      <w:proofErr w:type="spellEnd"/>
      <w:r w:rsidRPr="00091AB4">
        <w:rPr>
          <w:rFonts w:cs="B Mitra"/>
        </w:rPr>
        <w:t xml:space="preserve"> </w:t>
      </w:r>
      <w:proofErr w:type="spellStart"/>
      <w:r w:rsidRPr="00091AB4">
        <w:rPr>
          <w:rFonts w:cs="B Mitra"/>
        </w:rPr>
        <w:t>Disord</w:t>
      </w:r>
      <w:proofErr w:type="spellEnd"/>
      <w:r w:rsidRPr="00091AB4">
        <w:rPr>
          <w:rFonts w:cs="B Mitra"/>
        </w:rPr>
        <w:t xml:space="preserve">. </w:t>
      </w:r>
      <w:proofErr w:type="gramStart"/>
      <w:r w:rsidRPr="00091AB4">
        <w:rPr>
          <w:rFonts w:cs="B Mitra"/>
        </w:rPr>
        <w:t>2024;23:1793</w:t>
      </w:r>
      <w:proofErr w:type="gramEnd"/>
      <w:r w:rsidRPr="00091AB4">
        <w:rPr>
          <w:rFonts w:cs="B Mitra"/>
        </w:rPr>
        <w:t>-1799.</w:t>
      </w:r>
    </w:p>
    <w:p w14:paraId="54225F6B" w14:textId="77777777" w:rsidR="00091AB4" w:rsidRPr="00091AB4" w:rsidRDefault="00091AB4" w:rsidP="00091AB4">
      <w:pPr>
        <w:numPr>
          <w:ilvl w:val="0"/>
          <w:numId w:val="5"/>
        </w:numPr>
        <w:bidi w:val="0"/>
        <w:rPr>
          <w:rFonts w:cs="B Mitra"/>
        </w:rPr>
      </w:pPr>
      <w:proofErr w:type="spellStart"/>
      <w:r w:rsidRPr="00091AB4">
        <w:rPr>
          <w:rFonts w:cs="B Mitra"/>
        </w:rPr>
        <w:t>Azadnajafabad</w:t>
      </w:r>
      <w:proofErr w:type="spellEnd"/>
      <w:r w:rsidRPr="00091AB4">
        <w:rPr>
          <w:rFonts w:cs="B Mitra"/>
        </w:rPr>
        <w:t xml:space="preserve"> S, et al. </w:t>
      </w:r>
      <w:proofErr w:type="gramStart"/>
      <w:r w:rsidRPr="00091AB4">
        <w:rPr>
          <w:rFonts w:cs="B Mitra"/>
        </w:rPr>
        <w:t>Non-communicable</w:t>
      </w:r>
      <w:proofErr w:type="gramEnd"/>
      <w:r w:rsidRPr="00091AB4">
        <w:rPr>
          <w:rFonts w:cs="B Mitra"/>
        </w:rPr>
        <w:t xml:space="preserve"> diseases' risk factors in Iran; a review of the present status and action plans. J Diabetes </w:t>
      </w:r>
      <w:proofErr w:type="spellStart"/>
      <w:r w:rsidRPr="00091AB4">
        <w:rPr>
          <w:rFonts w:cs="B Mitra"/>
        </w:rPr>
        <w:t>Metab</w:t>
      </w:r>
      <w:proofErr w:type="spellEnd"/>
      <w:r w:rsidRPr="00091AB4">
        <w:rPr>
          <w:rFonts w:cs="B Mitra"/>
        </w:rPr>
        <w:t xml:space="preserve"> </w:t>
      </w:r>
      <w:proofErr w:type="spellStart"/>
      <w:r w:rsidRPr="00091AB4">
        <w:rPr>
          <w:rFonts w:cs="B Mitra"/>
        </w:rPr>
        <w:t>Disord</w:t>
      </w:r>
      <w:proofErr w:type="spellEnd"/>
      <w:r w:rsidRPr="00091AB4">
        <w:rPr>
          <w:rFonts w:cs="B Mitra"/>
        </w:rPr>
        <w:t>. 2024;23(2):1515-1523.</w:t>
      </w:r>
    </w:p>
    <w:p w14:paraId="45B37EA9" w14:textId="77777777" w:rsidR="00091AB4" w:rsidRPr="00091AB4" w:rsidRDefault="00091AB4" w:rsidP="00091AB4">
      <w:pPr>
        <w:numPr>
          <w:ilvl w:val="0"/>
          <w:numId w:val="5"/>
        </w:numPr>
        <w:bidi w:val="0"/>
        <w:rPr>
          <w:rFonts w:cs="B Mitra"/>
        </w:rPr>
      </w:pPr>
      <w:proofErr w:type="spellStart"/>
      <w:r w:rsidRPr="00091AB4">
        <w:rPr>
          <w:rFonts w:cs="B Mitra"/>
        </w:rPr>
        <w:t>Nikniaz</w:t>
      </w:r>
      <w:proofErr w:type="spellEnd"/>
      <w:r w:rsidRPr="00091AB4">
        <w:rPr>
          <w:rFonts w:cs="B Mitra"/>
        </w:rPr>
        <w:t xml:space="preserve"> L, et al. Community-based interventions to reduce fat intake in healthy populations: a systematic review and meta-analysis. Curr </w:t>
      </w:r>
      <w:proofErr w:type="spellStart"/>
      <w:r w:rsidRPr="00091AB4">
        <w:rPr>
          <w:rFonts w:cs="B Mitra"/>
        </w:rPr>
        <w:t>Nutr</w:t>
      </w:r>
      <w:proofErr w:type="spellEnd"/>
      <w:r w:rsidRPr="00091AB4">
        <w:rPr>
          <w:rFonts w:cs="B Mitra"/>
        </w:rPr>
        <w:t xml:space="preserve"> Food Sci. 2022;18(7):649-669.</w:t>
      </w:r>
    </w:p>
    <w:p w14:paraId="120EFDBA" w14:textId="77777777" w:rsidR="00091AB4" w:rsidRPr="00091AB4" w:rsidRDefault="00091AB4" w:rsidP="00091AB4">
      <w:pPr>
        <w:numPr>
          <w:ilvl w:val="0"/>
          <w:numId w:val="5"/>
        </w:numPr>
        <w:bidi w:val="0"/>
        <w:rPr>
          <w:rFonts w:cs="B Mitra"/>
        </w:rPr>
      </w:pPr>
      <w:proofErr w:type="spellStart"/>
      <w:r w:rsidRPr="00091AB4">
        <w:rPr>
          <w:rFonts w:cs="B Mitra"/>
        </w:rPr>
        <w:t>Pourmoradian</w:t>
      </w:r>
      <w:proofErr w:type="spellEnd"/>
      <w:r w:rsidRPr="00091AB4">
        <w:rPr>
          <w:rFonts w:cs="B Mitra"/>
        </w:rPr>
        <w:t xml:space="preserve"> S, et al. Review of nutrition policy options for increasing fruit and vegetable consumption in the populations. J </w:t>
      </w:r>
      <w:proofErr w:type="spellStart"/>
      <w:r w:rsidRPr="00091AB4">
        <w:rPr>
          <w:rFonts w:cs="B Mitra"/>
        </w:rPr>
        <w:t>Nutr</w:t>
      </w:r>
      <w:proofErr w:type="spellEnd"/>
      <w:r w:rsidRPr="00091AB4">
        <w:rPr>
          <w:rFonts w:cs="B Mitra"/>
        </w:rPr>
        <w:t xml:space="preserve"> Food </w:t>
      </w:r>
      <w:proofErr w:type="spellStart"/>
      <w:r w:rsidRPr="00091AB4">
        <w:rPr>
          <w:rFonts w:cs="B Mitra"/>
        </w:rPr>
        <w:t>Secur</w:t>
      </w:r>
      <w:proofErr w:type="spellEnd"/>
      <w:r w:rsidRPr="00091AB4">
        <w:rPr>
          <w:rFonts w:cs="B Mitra"/>
        </w:rPr>
        <w:t>. 2022;7(2):256-264.</w:t>
      </w:r>
    </w:p>
    <w:p w14:paraId="333F01EE" w14:textId="77777777" w:rsidR="00C50E58" w:rsidRPr="00091AB4" w:rsidRDefault="00C50E58">
      <w:pPr>
        <w:rPr>
          <w:rFonts w:cs="B Mitra"/>
        </w:rPr>
      </w:pPr>
    </w:p>
    <w:sectPr w:rsidR="00C50E58" w:rsidRPr="00091AB4" w:rsidSect="007F03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15"/>
    <w:multiLevelType w:val="multilevel"/>
    <w:tmpl w:val="CBFE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83AEE"/>
    <w:multiLevelType w:val="multilevel"/>
    <w:tmpl w:val="07F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AA0"/>
    <w:multiLevelType w:val="multilevel"/>
    <w:tmpl w:val="0A4E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87ECF"/>
    <w:multiLevelType w:val="multilevel"/>
    <w:tmpl w:val="3C00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D01EF"/>
    <w:multiLevelType w:val="multilevel"/>
    <w:tmpl w:val="A9E2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483841">
    <w:abstractNumId w:val="0"/>
  </w:num>
  <w:num w:numId="2" w16cid:durableId="1549802561">
    <w:abstractNumId w:val="4"/>
  </w:num>
  <w:num w:numId="3" w16cid:durableId="100347156">
    <w:abstractNumId w:val="2"/>
  </w:num>
  <w:num w:numId="4" w16cid:durableId="2082365906">
    <w:abstractNumId w:val="1"/>
  </w:num>
  <w:num w:numId="5" w16cid:durableId="47344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B4"/>
    <w:rsid w:val="00091AB4"/>
    <w:rsid w:val="007F0354"/>
    <w:rsid w:val="00A27FC1"/>
    <w:rsid w:val="00C50E58"/>
    <w:rsid w:val="00E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0D58A2"/>
  <w15:chartTrackingRefBased/>
  <w15:docId w15:val="{141831B1-CE61-4905-B686-C34BD66F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9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A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2026-06-02T05:48:00Z</dcterms:created>
  <dcterms:modified xsi:type="dcterms:W3CDTF">2026-06-02T05:52:00Z</dcterms:modified>
</cp:coreProperties>
</file>